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5E67B6" w:rsidRDefault="00A47781" w:rsidP="002B6C0A">
      <w:pPr>
        <w:spacing w:line="360" w:lineRule="auto"/>
        <w:jc w:val="both"/>
        <w:rPr>
          <w:lang w:val="en-US"/>
        </w:rPr>
      </w:pPr>
      <w:r w:rsidRPr="005E67B6">
        <w:rPr>
          <w:lang w:val="en-US" w:eastAsia="it-IT"/>
        </w:rPr>
        <w:t xml:space="preserve"> </w:t>
      </w:r>
    </w:p>
    <w:p w:rsidR="006A55B4" w:rsidRPr="005E67B6" w:rsidRDefault="00C51E9F" w:rsidP="002B6C0A">
      <w:pPr>
        <w:spacing w:line="360" w:lineRule="auto"/>
        <w:jc w:val="both"/>
        <w:rPr>
          <w:lang w:val="en-US" w:eastAsia="it-IT"/>
        </w:rPr>
      </w:pPr>
      <w:r w:rsidRPr="005E67B6">
        <w:rPr>
          <w:noProof/>
          <w:lang w:eastAsia="zh-TW"/>
        </w:rPr>
        <w:drawing>
          <wp:inline distT="0" distB="0" distL="0" distR="0">
            <wp:extent cx="6115050" cy="942975"/>
            <wp:effectExtent l="0" t="0" r="0" b="9525"/>
            <wp:docPr id="2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16" cy="9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5E67B6" w:rsidRDefault="00F664C0" w:rsidP="002B6C0A">
      <w:pPr>
        <w:spacing w:line="360" w:lineRule="auto"/>
        <w:jc w:val="both"/>
        <w:rPr>
          <w:lang w:val="en-US" w:eastAsia="it-IT"/>
        </w:rPr>
      </w:pPr>
      <w:r w:rsidRPr="00F664C0">
        <w:rPr>
          <w:noProof/>
          <w:lang w:eastAsia="zh-TW"/>
        </w:rPr>
        <w:drawing>
          <wp:inline distT="0" distB="0" distL="0" distR="0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2E20B6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2E20B6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2E20B6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2E20B6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2E20B6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2E20B6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2E20B6" w:rsidRDefault="008F59B1" w:rsidP="00470692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2E20B6">
        <w:rPr>
          <w:rFonts w:ascii="Garamond" w:hAnsi="Garamond"/>
          <w:color w:val="215868" w:themeColor="accent5" w:themeShade="80"/>
          <w:sz w:val="28"/>
          <w:szCs w:val="28"/>
          <w:lang w:val="en-GB"/>
        </w:rPr>
        <w:t>March</w:t>
      </w:r>
      <w:r w:rsidR="00DC0516" w:rsidRPr="002E20B6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2016</w:t>
      </w:r>
    </w:p>
    <w:p w:rsidR="00A47781" w:rsidRPr="002E20B6" w:rsidRDefault="00DE617C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 w:rsidRPr="002E20B6">
        <w:rPr>
          <w:rFonts w:ascii="Garamond" w:hAnsi="Garamond"/>
          <w:b/>
          <w:sz w:val="28"/>
          <w:szCs w:val="28"/>
          <w:lang w:val="en-GB"/>
        </w:rPr>
        <w:t>LEVANT</w:t>
      </w:r>
    </w:p>
    <w:p w:rsidR="00A47781" w:rsidRPr="002E20B6" w:rsidRDefault="008F59B1" w:rsidP="002B6C0A">
      <w:pPr>
        <w:pStyle w:val="s2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lang w:val="en-GB"/>
        </w:rPr>
      </w:pPr>
      <w:r w:rsidRPr="002E20B6">
        <w:rPr>
          <w:rFonts w:ascii="Garamond" w:hAnsi="Garamond"/>
          <w:b/>
          <w:bCs/>
          <w:lang w:val="en-GB"/>
        </w:rPr>
        <w:t xml:space="preserve">Syria’s </w:t>
      </w:r>
      <w:r w:rsidR="00082768" w:rsidRPr="002E20B6">
        <w:rPr>
          <w:rFonts w:ascii="Garamond" w:hAnsi="Garamond"/>
          <w:b/>
          <w:bCs/>
          <w:lang w:val="en-GB"/>
        </w:rPr>
        <w:t>diplomatic</w:t>
      </w:r>
      <w:r w:rsidRPr="002E20B6">
        <w:rPr>
          <w:rFonts w:ascii="Garamond" w:hAnsi="Garamond"/>
          <w:b/>
          <w:bCs/>
          <w:lang w:val="en-GB"/>
        </w:rPr>
        <w:t xml:space="preserve"> front</w:t>
      </w:r>
    </w:p>
    <w:p w:rsidR="00441880" w:rsidRPr="002E20B6" w:rsidRDefault="008F59B1" w:rsidP="00537552">
      <w:pPr>
        <w:pStyle w:val="s2"/>
        <w:spacing w:line="360" w:lineRule="auto"/>
        <w:jc w:val="both"/>
        <w:rPr>
          <w:rFonts w:ascii="Garamond" w:hAnsi="Garamond"/>
          <w:lang w:val="en-GB"/>
        </w:rPr>
      </w:pPr>
      <w:r w:rsidRPr="002E20B6">
        <w:rPr>
          <w:rFonts w:ascii="Garamond" w:hAnsi="Garamond"/>
          <w:lang w:val="en-GB"/>
        </w:rPr>
        <w:t>This month marked important developments in the pro-Assad regime front of the Syrian civil war. One big twist took place on 14 March 2016 when Russian President Vladimir P</w:t>
      </w:r>
      <w:r w:rsidR="003041DC" w:rsidRPr="002E20B6">
        <w:rPr>
          <w:rFonts w:ascii="Garamond" w:hAnsi="Garamond"/>
          <w:lang w:val="en-GB"/>
        </w:rPr>
        <w:t>utin ordered withdrawal of the “main part”</w:t>
      </w:r>
      <w:r w:rsidRPr="002E20B6">
        <w:rPr>
          <w:rFonts w:ascii="Garamond" w:hAnsi="Garamond"/>
          <w:lang w:val="en-GB"/>
        </w:rPr>
        <w:t xml:space="preserve"> of the Russian forces from the country,</w:t>
      </w:r>
      <w:r w:rsidRPr="002E20B6">
        <w:rPr>
          <w:rFonts w:ascii="Garamond" w:hAnsi="Garamond"/>
          <w:vertAlign w:val="superscript"/>
          <w:lang w:val="en-GB"/>
        </w:rPr>
        <w:t xml:space="preserve"> </w:t>
      </w:r>
      <w:r w:rsidRPr="002E20B6">
        <w:rPr>
          <w:rFonts w:ascii="Garamond" w:hAnsi="Garamond"/>
          <w:lang w:val="en-GB"/>
        </w:rPr>
        <w:t xml:space="preserve">lowering the intensity of Russian military operations in Syria at </w:t>
      </w:r>
      <w:r w:rsidR="00537552" w:rsidRPr="002E20B6">
        <w:rPr>
          <w:rFonts w:ascii="Garamond" w:hAnsi="Garamond"/>
          <w:lang w:val="en-GB"/>
        </w:rPr>
        <w:t xml:space="preserve">December 2015 </w:t>
      </w:r>
      <w:r w:rsidRPr="002E20B6">
        <w:rPr>
          <w:rFonts w:ascii="Garamond" w:hAnsi="Garamond"/>
          <w:lang w:val="en-GB"/>
        </w:rPr>
        <w:t>level</w:t>
      </w:r>
      <w:r w:rsidR="00537552" w:rsidRPr="002E20B6">
        <w:rPr>
          <w:rFonts w:ascii="Garamond" w:hAnsi="Garamond"/>
          <w:lang w:val="en-GB"/>
        </w:rPr>
        <w:t xml:space="preserve">. </w:t>
      </w:r>
    </w:p>
    <w:p w:rsidR="00537552" w:rsidRPr="002E20B6" w:rsidRDefault="00537552" w:rsidP="00537552">
      <w:pPr>
        <w:pStyle w:val="s2"/>
        <w:spacing w:line="360" w:lineRule="auto"/>
        <w:jc w:val="both"/>
        <w:rPr>
          <w:rFonts w:ascii="Garamond" w:hAnsi="Garamond"/>
          <w:lang w:val="en-GB"/>
        </w:rPr>
      </w:pPr>
      <w:r w:rsidRPr="002E20B6">
        <w:rPr>
          <w:rFonts w:ascii="Garamond" w:hAnsi="Garamond"/>
          <w:lang w:val="en-GB"/>
        </w:rPr>
        <w:t xml:space="preserve">Russian forces will be engaged in monitoring the respect of the US-Russia brokered ceasefire, which has been largely holding for more than a month, and they would still provide air cover and routine support to the </w:t>
      </w:r>
      <w:r w:rsidR="003041DC" w:rsidRPr="002E20B6">
        <w:rPr>
          <w:rFonts w:ascii="Garamond" w:hAnsi="Garamond"/>
          <w:lang w:val="en-GB"/>
        </w:rPr>
        <w:t>government</w:t>
      </w:r>
      <w:r w:rsidRPr="002E20B6">
        <w:rPr>
          <w:rFonts w:ascii="Garamond" w:hAnsi="Garamond"/>
          <w:lang w:val="en-GB"/>
        </w:rPr>
        <w:t xml:space="preserve">. As the ceasefire is not valid </w:t>
      </w:r>
      <w:r w:rsidR="00F80664" w:rsidRPr="002E20B6">
        <w:rPr>
          <w:rFonts w:ascii="Garamond" w:hAnsi="Garamond"/>
          <w:lang w:val="en-GB"/>
        </w:rPr>
        <w:t>indeed</w:t>
      </w:r>
      <w:r w:rsidR="00F80664" w:rsidRPr="002E20B6">
        <w:rPr>
          <w:rFonts w:ascii="Garamond" w:hAnsi="Garamond"/>
          <w:lang w:val="en-GB"/>
        </w:rPr>
        <w:t xml:space="preserve"> </w:t>
      </w:r>
      <w:r w:rsidRPr="002E20B6">
        <w:rPr>
          <w:rFonts w:ascii="Garamond" w:hAnsi="Garamond"/>
          <w:lang w:val="en-GB"/>
        </w:rPr>
        <w:t xml:space="preserve">for </w:t>
      </w:r>
      <w:r w:rsidR="009969E3" w:rsidRPr="002E20B6">
        <w:rPr>
          <w:rFonts w:ascii="Garamond" w:hAnsi="Garamond"/>
          <w:lang w:val="en-GB"/>
        </w:rPr>
        <w:t>Daesh</w:t>
      </w:r>
      <w:r w:rsidRPr="002E20B6">
        <w:rPr>
          <w:rFonts w:ascii="Garamond" w:hAnsi="Garamond"/>
          <w:lang w:val="en-GB"/>
        </w:rPr>
        <w:t xml:space="preserve"> </w:t>
      </w:r>
      <w:r w:rsidR="00B55CA9" w:rsidRPr="002E20B6">
        <w:rPr>
          <w:rFonts w:ascii="Garamond" w:hAnsi="Garamond"/>
          <w:lang w:val="en-GB"/>
        </w:rPr>
        <w:t>(</w:t>
      </w:r>
      <w:r w:rsidR="00F80664" w:rsidRPr="002E20B6">
        <w:rPr>
          <w:rFonts w:ascii="Garamond" w:hAnsi="Garamond"/>
          <w:lang w:val="en-GB"/>
        </w:rPr>
        <w:t>al-Dawla al-Islamiya al-Iraq al-Sham - Islamic State of Iraq and the Levant</w:t>
      </w:r>
      <w:r w:rsidR="00B55CA9" w:rsidRPr="002E20B6">
        <w:rPr>
          <w:rFonts w:ascii="Garamond" w:hAnsi="Garamond"/>
          <w:lang w:val="en-GB"/>
        </w:rPr>
        <w:t>)</w:t>
      </w:r>
      <w:r w:rsidRPr="002E20B6">
        <w:rPr>
          <w:rFonts w:ascii="Garamond" w:hAnsi="Garamond"/>
          <w:lang w:val="en-GB"/>
        </w:rPr>
        <w:t xml:space="preserve">, </w:t>
      </w:r>
      <w:r w:rsidR="00470692" w:rsidRPr="002E20B6">
        <w:rPr>
          <w:rFonts w:ascii="Garamond" w:hAnsi="Garamond"/>
          <w:lang w:val="en-GB"/>
        </w:rPr>
        <w:t>Assad</w:t>
      </w:r>
      <w:r w:rsidRPr="002E20B6">
        <w:rPr>
          <w:rFonts w:ascii="Garamond" w:hAnsi="Garamond"/>
          <w:lang w:val="en-GB"/>
        </w:rPr>
        <w:t xml:space="preserve"> has taken the opportunity to focus its efforts against it, recapturing, with Russian support, the city of Tadmur and the historic and highly symbolic site of Palmyra.  </w:t>
      </w:r>
    </w:p>
    <w:p w:rsidR="00537552" w:rsidRPr="002E20B6" w:rsidRDefault="00441880" w:rsidP="00537552">
      <w:pPr>
        <w:pStyle w:val="s2"/>
        <w:spacing w:line="360" w:lineRule="auto"/>
        <w:jc w:val="both"/>
        <w:rPr>
          <w:rFonts w:ascii="Garamond" w:hAnsi="Garamond"/>
          <w:lang w:val="en-GB"/>
        </w:rPr>
      </w:pPr>
      <w:r w:rsidRPr="002E20B6">
        <w:rPr>
          <w:rFonts w:ascii="Garamond" w:hAnsi="Garamond"/>
          <w:lang w:val="en-GB"/>
        </w:rPr>
        <w:t xml:space="preserve">The Russian-Syrian choice to focus on the fight against </w:t>
      </w:r>
      <w:r w:rsidR="00B55CA9" w:rsidRPr="002E20B6">
        <w:rPr>
          <w:rFonts w:ascii="Garamond" w:hAnsi="Garamond"/>
          <w:lang w:val="en-GB"/>
        </w:rPr>
        <w:t>Dawla (the State)</w:t>
      </w:r>
      <w:r w:rsidRPr="002E20B6">
        <w:rPr>
          <w:rFonts w:ascii="Garamond" w:hAnsi="Garamond"/>
          <w:lang w:val="en-GB"/>
        </w:rPr>
        <w:t>, and the recapture of Palmyra will undoubtedly bolster Bashar Assad’s credibility in the international arena and in the Geneva negotiations. Assad himself has recently declared</w:t>
      </w:r>
      <w:r w:rsidR="00537552" w:rsidRPr="002E20B6">
        <w:rPr>
          <w:rFonts w:ascii="Garamond" w:hAnsi="Garamond"/>
          <w:lang w:val="en-GB"/>
        </w:rPr>
        <w:t xml:space="preserve"> that he expects military s</w:t>
      </w:r>
      <w:r w:rsidRPr="002E20B6">
        <w:rPr>
          <w:rFonts w:ascii="Garamond" w:hAnsi="Garamond"/>
          <w:lang w:val="en-GB"/>
        </w:rPr>
        <w:t xml:space="preserve">uccesses on the battlefield to </w:t>
      </w:r>
      <w:r w:rsidR="00537552" w:rsidRPr="002E20B6">
        <w:rPr>
          <w:rFonts w:ascii="Garamond" w:hAnsi="Garamond"/>
          <w:lang w:val="en-GB"/>
        </w:rPr>
        <w:t>speed up a political settlement</w:t>
      </w:r>
      <w:r w:rsidRPr="002E20B6">
        <w:rPr>
          <w:rFonts w:ascii="Garamond" w:hAnsi="Garamond"/>
          <w:lang w:val="en-GB"/>
        </w:rPr>
        <w:t xml:space="preserve"> as they show that the Russian-Syrian front is engaged in fighting terrorism. Indeed even </w:t>
      </w:r>
      <w:r w:rsidR="00537552" w:rsidRPr="002E20B6">
        <w:rPr>
          <w:rFonts w:ascii="Garamond" w:hAnsi="Garamond"/>
          <w:lang w:val="en-GB"/>
        </w:rPr>
        <w:t xml:space="preserve">UN chief Ban Ki Moon said that he was </w:t>
      </w:r>
      <w:r w:rsidR="00082768" w:rsidRPr="002E20B6">
        <w:rPr>
          <w:rFonts w:ascii="Garamond" w:hAnsi="Garamond"/>
          <w:lang w:val="en-GB"/>
        </w:rPr>
        <w:t>“</w:t>
      </w:r>
      <w:r w:rsidR="00537552" w:rsidRPr="002E20B6">
        <w:rPr>
          <w:rFonts w:ascii="Garamond" w:hAnsi="Garamond"/>
          <w:lang w:val="en-GB"/>
        </w:rPr>
        <w:t>encouraged</w:t>
      </w:r>
      <w:r w:rsidR="00082768" w:rsidRPr="002E20B6">
        <w:rPr>
          <w:rFonts w:ascii="Garamond" w:hAnsi="Garamond"/>
          <w:lang w:val="en-GB"/>
        </w:rPr>
        <w:t>”</w:t>
      </w:r>
      <w:r w:rsidR="00537552" w:rsidRPr="002E20B6">
        <w:rPr>
          <w:rFonts w:ascii="Garamond" w:hAnsi="Garamond"/>
          <w:lang w:val="en-GB"/>
        </w:rPr>
        <w:t xml:space="preserve"> that Syrian troops retook</w:t>
      </w:r>
      <w:r w:rsidRPr="002E20B6">
        <w:rPr>
          <w:rFonts w:ascii="Garamond" w:hAnsi="Garamond"/>
          <w:lang w:val="en-GB"/>
        </w:rPr>
        <w:t xml:space="preserve"> Palmyra </w:t>
      </w:r>
      <w:r w:rsidRPr="002E20B6">
        <w:rPr>
          <w:rFonts w:ascii="Garamond" w:hAnsi="Garamond"/>
          <w:lang w:val="en-GB"/>
        </w:rPr>
        <w:lastRenderedPageBreak/>
        <w:t xml:space="preserve">and, in general, since the rise of </w:t>
      </w:r>
      <w:r w:rsidR="00082768" w:rsidRPr="002E20B6">
        <w:rPr>
          <w:rFonts w:ascii="Garamond" w:hAnsi="Garamond"/>
          <w:lang w:val="en-GB"/>
        </w:rPr>
        <w:t>ISIS</w:t>
      </w:r>
      <w:r w:rsidRPr="002E20B6">
        <w:rPr>
          <w:rFonts w:ascii="Garamond" w:hAnsi="Garamond"/>
          <w:lang w:val="en-GB"/>
        </w:rPr>
        <w:t>, and its attacks on European soil, the international community has started to soften its stances against gross human rights violations on part of the Syrian regime</w:t>
      </w:r>
      <w:r w:rsidR="00537552" w:rsidRPr="002E20B6">
        <w:rPr>
          <w:rFonts w:ascii="Garamond" w:hAnsi="Garamond"/>
          <w:lang w:val="en-GB"/>
        </w:rPr>
        <w:t>.</w:t>
      </w:r>
    </w:p>
    <w:p w:rsidR="00B96927" w:rsidRPr="002E20B6" w:rsidRDefault="00B96927" w:rsidP="00DD37FB">
      <w:pPr>
        <w:pStyle w:val="s2"/>
        <w:spacing w:line="360" w:lineRule="auto"/>
        <w:jc w:val="both"/>
        <w:rPr>
          <w:rFonts w:ascii="Garamond" w:hAnsi="Garamond"/>
          <w:lang w:val="en-GB"/>
        </w:rPr>
      </w:pPr>
      <w:r w:rsidRPr="002E20B6">
        <w:rPr>
          <w:rFonts w:ascii="Garamond" w:hAnsi="Garamond"/>
          <w:lang w:val="en-GB"/>
        </w:rPr>
        <w:t xml:space="preserve">Other than some public relations campaign, a </w:t>
      </w:r>
      <w:r w:rsidR="002E20B6" w:rsidRPr="002E20B6">
        <w:rPr>
          <w:rFonts w:ascii="Garamond" w:hAnsi="Garamond"/>
          <w:lang w:val="en-GB"/>
        </w:rPr>
        <w:t>favourable</w:t>
      </w:r>
      <w:r w:rsidRPr="002E20B6">
        <w:rPr>
          <w:rFonts w:ascii="Garamond" w:hAnsi="Garamond"/>
          <w:lang w:val="en-GB"/>
        </w:rPr>
        <w:t xml:space="preserve"> strategic balance on the Syrian ground is going to help Assad’s cause in Geneva. The</w:t>
      </w:r>
      <w:r w:rsidR="00537552" w:rsidRPr="002E20B6">
        <w:rPr>
          <w:rFonts w:ascii="Garamond" w:hAnsi="Garamond"/>
          <w:lang w:val="en-GB"/>
        </w:rPr>
        <w:t xml:space="preserve"> Russian military intervention turned out to be a game-changer in the Syrian Civil War</w:t>
      </w:r>
      <w:r w:rsidRPr="002E20B6">
        <w:rPr>
          <w:rFonts w:ascii="Garamond" w:hAnsi="Garamond"/>
          <w:lang w:val="en-GB"/>
        </w:rPr>
        <w:t xml:space="preserve">: it </w:t>
      </w:r>
      <w:r w:rsidR="00537552" w:rsidRPr="002E20B6">
        <w:rPr>
          <w:rFonts w:ascii="Garamond" w:hAnsi="Garamond"/>
          <w:lang w:val="en-GB"/>
        </w:rPr>
        <w:t>stopped the bleeding of the Syrian army and allowed it to shift from defence to offence.</w:t>
      </w:r>
      <w:r w:rsidRPr="002E20B6">
        <w:rPr>
          <w:rFonts w:ascii="Garamond" w:hAnsi="Garamond"/>
          <w:lang w:val="en-GB"/>
        </w:rPr>
        <w:t xml:space="preserve"> In particular regime forces have advanced in northern Latakia, Aleppo, eastern Homs and, </w:t>
      </w:r>
      <w:r w:rsidR="00DD37FB" w:rsidRPr="002E20B6">
        <w:rPr>
          <w:rFonts w:ascii="Garamond" w:hAnsi="Garamond"/>
          <w:lang w:val="en-GB"/>
        </w:rPr>
        <w:t>although</w:t>
      </w:r>
      <w:r w:rsidRPr="002E20B6">
        <w:rPr>
          <w:rFonts w:ascii="Garamond" w:hAnsi="Garamond"/>
          <w:lang w:val="en-GB"/>
        </w:rPr>
        <w:t xml:space="preserve"> </w:t>
      </w:r>
      <w:r w:rsidR="000C20D2" w:rsidRPr="002E20B6">
        <w:rPr>
          <w:rFonts w:ascii="Garamond" w:hAnsi="Garamond"/>
          <w:lang w:val="en-GB"/>
        </w:rPr>
        <w:t>in a more limited way, in</w:t>
      </w:r>
      <w:r w:rsidRPr="002E20B6">
        <w:rPr>
          <w:rFonts w:ascii="Garamond" w:hAnsi="Garamond"/>
          <w:lang w:val="en-GB"/>
        </w:rPr>
        <w:t xml:space="preserve"> Daraa</w:t>
      </w:r>
      <w:r w:rsidR="000C20D2" w:rsidRPr="002E20B6">
        <w:rPr>
          <w:rFonts w:ascii="Garamond" w:hAnsi="Garamond"/>
          <w:lang w:val="en-GB"/>
        </w:rPr>
        <w:t xml:space="preserve">. A very key frontline remains </w:t>
      </w:r>
      <w:r w:rsidRPr="002E20B6">
        <w:rPr>
          <w:rFonts w:ascii="Garamond" w:hAnsi="Garamond"/>
          <w:lang w:val="en-GB"/>
        </w:rPr>
        <w:t xml:space="preserve">Aleppo, Syria's largest city and its main urban </w:t>
      </w:r>
      <w:r w:rsidR="002E20B6" w:rsidRPr="002E20B6">
        <w:rPr>
          <w:rFonts w:ascii="Garamond" w:hAnsi="Garamond"/>
          <w:lang w:val="en-GB"/>
        </w:rPr>
        <w:t>centre</w:t>
      </w:r>
      <w:r w:rsidR="00DD37FB" w:rsidRPr="002E20B6">
        <w:rPr>
          <w:rFonts w:ascii="Garamond" w:hAnsi="Garamond"/>
          <w:lang w:val="en-GB"/>
        </w:rPr>
        <w:t xml:space="preserve">, that the regime has entered from south-east. Being </w:t>
      </w:r>
      <w:r w:rsidRPr="002E20B6">
        <w:rPr>
          <w:rFonts w:ascii="Garamond" w:hAnsi="Garamond"/>
          <w:lang w:val="en-GB"/>
        </w:rPr>
        <w:t xml:space="preserve">located only 50 </w:t>
      </w:r>
      <w:r w:rsidR="002E20B6" w:rsidRPr="002E20B6">
        <w:rPr>
          <w:rFonts w:ascii="Garamond" w:hAnsi="Garamond"/>
          <w:lang w:val="en-GB"/>
        </w:rPr>
        <w:t>kilometres</w:t>
      </w:r>
      <w:r w:rsidR="000C20D2" w:rsidRPr="002E20B6">
        <w:rPr>
          <w:rFonts w:ascii="Garamond" w:hAnsi="Garamond"/>
          <w:lang w:val="en-GB"/>
        </w:rPr>
        <w:t> from Turkey</w:t>
      </w:r>
      <w:r w:rsidR="005E67B6" w:rsidRPr="002E20B6">
        <w:rPr>
          <w:rFonts w:ascii="Garamond" w:hAnsi="Garamond"/>
          <w:lang w:val="en-GB"/>
        </w:rPr>
        <w:t xml:space="preserve">, </w:t>
      </w:r>
      <w:r w:rsidR="00DD37FB" w:rsidRPr="002E20B6">
        <w:rPr>
          <w:rFonts w:ascii="Garamond" w:hAnsi="Garamond"/>
          <w:lang w:val="en-GB"/>
        </w:rPr>
        <w:t xml:space="preserve">fully controlling Aleppo would mean also controlling </w:t>
      </w:r>
      <w:r w:rsidRPr="002E20B6">
        <w:rPr>
          <w:rFonts w:ascii="Garamond" w:hAnsi="Garamond"/>
          <w:lang w:val="en-GB"/>
        </w:rPr>
        <w:t>the Turkish-Syrian border</w:t>
      </w:r>
      <w:r w:rsidR="005E67B6" w:rsidRPr="002E20B6">
        <w:rPr>
          <w:rFonts w:ascii="Garamond" w:hAnsi="Garamond"/>
          <w:lang w:val="en-GB"/>
        </w:rPr>
        <w:t>, the strongest rebels’ lifeline</w:t>
      </w:r>
      <w:r w:rsidRPr="002E20B6">
        <w:rPr>
          <w:rFonts w:ascii="Garamond" w:hAnsi="Garamond"/>
          <w:lang w:val="en-GB"/>
        </w:rPr>
        <w:t>.</w:t>
      </w:r>
    </w:p>
    <w:p w:rsidR="00DD37FB" w:rsidRPr="002E20B6" w:rsidRDefault="00DD37FB" w:rsidP="00DD37FB">
      <w:pPr>
        <w:pStyle w:val="s2"/>
        <w:spacing w:line="360" w:lineRule="auto"/>
        <w:jc w:val="both"/>
        <w:rPr>
          <w:rFonts w:ascii="Garamond" w:hAnsi="Garamond"/>
          <w:lang w:val="en-GB"/>
        </w:rPr>
      </w:pPr>
      <w:r w:rsidRPr="002E20B6">
        <w:rPr>
          <w:rFonts w:ascii="Garamond" w:hAnsi="Garamond"/>
          <w:lang w:val="en-GB"/>
        </w:rPr>
        <w:t xml:space="preserve">However Assad’s </w:t>
      </w:r>
      <w:r w:rsidR="007D7732" w:rsidRPr="002E20B6">
        <w:rPr>
          <w:rFonts w:ascii="Garamond" w:hAnsi="Garamond"/>
          <w:lang w:val="en-GB"/>
        </w:rPr>
        <w:t>confidence in the odds that the regime’s stakes will prevail in Geneva will have to take into account the fact that bot</w:t>
      </w:r>
      <w:r w:rsidR="00566E68" w:rsidRPr="002E20B6">
        <w:rPr>
          <w:rFonts w:ascii="Garamond" w:hAnsi="Garamond"/>
          <w:lang w:val="en-GB"/>
        </w:rPr>
        <w:t>h</w:t>
      </w:r>
      <w:r w:rsidR="007D7732" w:rsidRPr="002E20B6">
        <w:rPr>
          <w:rFonts w:ascii="Garamond" w:hAnsi="Garamond"/>
          <w:lang w:val="en-GB"/>
        </w:rPr>
        <w:t xml:space="preserve"> the main opposition body,</w:t>
      </w:r>
      <w:r w:rsidRPr="002E20B6">
        <w:rPr>
          <w:rFonts w:ascii="Garamond" w:hAnsi="Garamond"/>
          <w:lang w:val="en-GB"/>
        </w:rPr>
        <w:t xml:space="preserve"> the High Negotiations Committee (HNC) </w:t>
      </w:r>
      <w:r w:rsidR="007D7732" w:rsidRPr="002E20B6">
        <w:rPr>
          <w:rFonts w:ascii="Garamond" w:hAnsi="Garamond"/>
          <w:lang w:val="en-GB"/>
        </w:rPr>
        <w:t>and t</w:t>
      </w:r>
      <w:r w:rsidRPr="002E20B6">
        <w:rPr>
          <w:rFonts w:ascii="Garamond" w:hAnsi="Garamond"/>
          <w:lang w:val="en-GB"/>
        </w:rPr>
        <w:t>he US,</w:t>
      </w:r>
      <w:r w:rsidR="002E20B6" w:rsidRPr="002E20B6">
        <w:rPr>
          <w:rFonts w:ascii="Garamond" w:hAnsi="Garamond"/>
          <w:lang w:val="en-GB"/>
        </w:rPr>
        <w:t xml:space="preserve"> pushed</w:t>
      </w:r>
      <w:r w:rsidR="007D7732" w:rsidRPr="002E20B6">
        <w:rPr>
          <w:rFonts w:ascii="Garamond" w:hAnsi="Garamond"/>
          <w:lang w:val="en-GB"/>
        </w:rPr>
        <w:t xml:space="preserve"> by regional </w:t>
      </w:r>
      <w:r w:rsidR="00566E68" w:rsidRPr="002E20B6">
        <w:rPr>
          <w:rFonts w:ascii="Garamond" w:hAnsi="Garamond"/>
          <w:lang w:val="en-GB"/>
        </w:rPr>
        <w:t>pow</w:t>
      </w:r>
      <w:r w:rsidR="007D7732" w:rsidRPr="002E20B6">
        <w:rPr>
          <w:rFonts w:ascii="Garamond" w:hAnsi="Garamond"/>
          <w:lang w:val="en-GB"/>
        </w:rPr>
        <w:t>er</w:t>
      </w:r>
      <w:r w:rsidR="00566E68" w:rsidRPr="002E20B6">
        <w:rPr>
          <w:rFonts w:ascii="Garamond" w:hAnsi="Garamond"/>
          <w:lang w:val="en-GB"/>
        </w:rPr>
        <w:t>s</w:t>
      </w:r>
      <w:r w:rsidR="007D7732" w:rsidRPr="002E20B6">
        <w:rPr>
          <w:rFonts w:ascii="Garamond" w:hAnsi="Garamond"/>
          <w:lang w:val="en-GB"/>
        </w:rPr>
        <w:t xml:space="preserve"> such as Turkey or Gulf Arab’s states</w:t>
      </w:r>
      <w:r w:rsidR="005E67B6" w:rsidRPr="002E20B6">
        <w:rPr>
          <w:rFonts w:ascii="Garamond" w:hAnsi="Garamond"/>
          <w:lang w:val="en-GB"/>
        </w:rPr>
        <w:t>,</w:t>
      </w:r>
      <w:r w:rsidR="007D7732" w:rsidRPr="002E20B6">
        <w:rPr>
          <w:rFonts w:ascii="Garamond" w:hAnsi="Garamond"/>
          <w:lang w:val="en-GB"/>
        </w:rPr>
        <w:t xml:space="preserve"> maintain</w:t>
      </w:r>
      <w:r w:rsidRPr="002E20B6">
        <w:rPr>
          <w:rFonts w:ascii="Garamond" w:hAnsi="Garamond"/>
          <w:lang w:val="en-GB"/>
        </w:rPr>
        <w:t xml:space="preserve"> that Assad must step aside as part of a political settlement, </w:t>
      </w:r>
      <w:r w:rsidR="007D7732" w:rsidRPr="002E20B6">
        <w:rPr>
          <w:rFonts w:ascii="Garamond" w:hAnsi="Garamond"/>
          <w:lang w:val="en-GB"/>
        </w:rPr>
        <w:t xml:space="preserve">calling </w:t>
      </w:r>
      <w:r w:rsidRPr="002E20B6">
        <w:rPr>
          <w:rFonts w:ascii="Garamond" w:hAnsi="Garamond"/>
          <w:lang w:val="en-GB"/>
        </w:rPr>
        <w:t>his partici</w:t>
      </w:r>
      <w:r w:rsidR="007D7732" w:rsidRPr="002E20B6">
        <w:rPr>
          <w:rFonts w:ascii="Garamond" w:hAnsi="Garamond"/>
          <w:lang w:val="en-GB"/>
        </w:rPr>
        <w:t>pation in a transition process a</w:t>
      </w:r>
      <w:r w:rsidR="002E20B6" w:rsidRPr="002E20B6">
        <w:rPr>
          <w:rFonts w:ascii="Garamond" w:hAnsi="Garamond"/>
          <w:lang w:val="en-GB"/>
        </w:rPr>
        <w:t xml:space="preserve"> “non-starter”</w:t>
      </w:r>
      <w:r w:rsidRPr="002E20B6">
        <w:rPr>
          <w:rFonts w:ascii="Garamond" w:hAnsi="Garamond"/>
          <w:lang w:val="en-GB"/>
        </w:rPr>
        <w:t>. </w:t>
      </w:r>
    </w:p>
    <w:p w:rsidR="00DD37FB" w:rsidRPr="002E20B6" w:rsidRDefault="007D7732" w:rsidP="005E67B6">
      <w:pPr>
        <w:pStyle w:val="s2"/>
        <w:spacing w:line="360" w:lineRule="auto"/>
        <w:jc w:val="both"/>
        <w:rPr>
          <w:rFonts w:ascii="Garamond" w:hAnsi="Garamond"/>
          <w:lang w:val="en-GB"/>
        </w:rPr>
      </w:pPr>
      <w:r w:rsidRPr="002E20B6">
        <w:rPr>
          <w:rFonts w:ascii="Garamond" w:hAnsi="Garamond"/>
          <w:lang w:val="en-GB"/>
        </w:rPr>
        <w:t xml:space="preserve">Finally, the option of turning Syria into a federal state is also looming on the country’s future. </w:t>
      </w:r>
      <w:r w:rsidR="002E20B6" w:rsidRPr="002E20B6">
        <w:rPr>
          <w:rFonts w:ascii="Garamond" w:hAnsi="Garamond"/>
          <w:lang w:val="en-GB"/>
        </w:rPr>
        <w:t>Syria’</w:t>
      </w:r>
      <w:r w:rsidR="00566E68" w:rsidRPr="002E20B6">
        <w:rPr>
          <w:rFonts w:ascii="Garamond" w:hAnsi="Garamond"/>
          <w:lang w:val="en-GB"/>
        </w:rPr>
        <w:t xml:space="preserve">s Kurds earlier this month declared a federal region across the </w:t>
      </w:r>
      <w:r w:rsidR="002E20B6" w:rsidRPr="002E20B6">
        <w:rPr>
          <w:rFonts w:ascii="Garamond" w:hAnsi="Garamond"/>
          <w:lang w:val="en-GB"/>
        </w:rPr>
        <w:t>numerous</w:t>
      </w:r>
      <w:r w:rsidR="00566E68" w:rsidRPr="002E20B6">
        <w:rPr>
          <w:rFonts w:ascii="Garamond" w:hAnsi="Garamond"/>
          <w:lang w:val="en-GB"/>
        </w:rPr>
        <w:t xml:space="preserve"> provinces they control, in </w:t>
      </w:r>
      <w:r w:rsidR="005E67B6" w:rsidRPr="002E20B6">
        <w:rPr>
          <w:rFonts w:ascii="Garamond" w:hAnsi="Garamond"/>
          <w:lang w:val="en-GB"/>
        </w:rPr>
        <w:t>the attempt of carving out an autonomous enclave on the blueprint of the Kurdistan Regional Government in Iraq.</w:t>
      </w:r>
      <w:r w:rsidR="00566E68" w:rsidRPr="002E20B6">
        <w:rPr>
          <w:rFonts w:ascii="Garamond" w:hAnsi="Garamond"/>
          <w:lang w:val="en-GB"/>
        </w:rPr>
        <w:t xml:space="preserve"> </w:t>
      </w:r>
      <w:r w:rsidR="005E67B6" w:rsidRPr="002E20B6">
        <w:rPr>
          <w:rFonts w:ascii="Garamond" w:hAnsi="Garamond"/>
          <w:lang w:val="en-GB"/>
        </w:rPr>
        <w:t>However, this move, broadly rejected by those negotiating in Geneva</w:t>
      </w:r>
      <w:r w:rsidR="002E20B6" w:rsidRPr="002E20B6">
        <w:rPr>
          <w:rFonts w:ascii="Garamond" w:hAnsi="Garamond"/>
          <w:lang w:val="en-GB"/>
        </w:rPr>
        <w:t>, including Damascus and UN’</w:t>
      </w:r>
      <w:r w:rsidR="005E67B6" w:rsidRPr="002E20B6">
        <w:rPr>
          <w:rFonts w:ascii="Garamond" w:hAnsi="Garamond"/>
          <w:lang w:val="en-GB"/>
        </w:rPr>
        <w:t>s Syria envoy</w:t>
      </w:r>
      <w:r w:rsidR="002E20B6" w:rsidRPr="002E20B6">
        <w:rPr>
          <w:rFonts w:ascii="Garamond" w:hAnsi="Garamond"/>
          <w:lang w:val="en-GB"/>
        </w:rPr>
        <w:t xml:space="preserve"> Staffan de Mistura</w:t>
      </w:r>
      <w:r w:rsidR="005E67B6" w:rsidRPr="002E20B6">
        <w:rPr>
          <w:rFonts w:ascii="Garamond" w:hAnsi="Garamond"/>
          <w:lang w:val="en-GB"/>
        </w:rPr>
        <w:t>,</w:t>
      </w:r>
      <w:r w:rsidR="00566E68" w:rsidRPr="002E20B6">
        <w:rPr>
          <w:rFonts w:ascii="Garamond" w:hAnsi="Garamond"/>
          <w:lang w:val="en-GB"/>
        </w:rPr>
        <w:t xml:space="preserve"> risks further complicating the talks.</w:t>
      </w:r>
      <w:r w:rsidR="00886D70" w:rsidRPr="002E20B6">
        <w:rPr>
          <w:rFonts w:ascii="Garamond" w:hAnsi="Garamond"/>
          <w:lang w:val="en-GB"/>
        </w:rPr>
        <w:t xml:space="preserve"> </w:t>
      </w:r>
      <w:r w:rsidR="005E67B6" w:rsidRPr="002E20B6">
        <w:rPr>
          <w:rFonts w:ascii="Garamond" w:hAnsi="Garamond"/>
          <w:lang w:val="en-GB"/>
        </w:rPr>
        <w:t>Syria’s fragmentation into sectarian statelets</w:t>
      </w:r>
      <w:bookmarkStart w:id="0" w:name="_GoBack"/>
      <w:bookmarkEnd w:id="0"/>
      <w:r w:rsidR="005E67B6" w:rsidRPr="002E20B6">
        <w:rPr>
          <w:rFonts w:ascii="Garamond" w:hAnsi="Garamond"/>
          <w:lang w:val="en-GB"/>
        </w:rPr>
        <w:t xml:space="preserve"> might be the easiest way to accommodate the geopolitical interests of foreign powers but as the regional history has proved, fragmentation usually leads to further chaos.</w:t>
      </w:r>
    </w:p>
    <w:p w:rsidR="003D4D4D" w:rsidRPr="002E20B6" w:rsidRDefault="003D4D4D" w:rsidP="003D4D4D">
      <w:pPr>
        <w:pStyle w:val="s2"/>
        <w:spacing w:line="360" w:lineRule="auto"/>
        <w:jc w:val="both"/>
        <w:rPr>
          <w:rFonts w:ascii="Garamond" w:hAnsi="Garamond"/>
          <w:shd w:val="clear" w:color="auto" w:fill="FFFFFF"/>
          <w:lang w:val="en-GB"/>
        </w:rPr>
      </w:pPr>
    </w:p>
    <w:p w:rsidR="00F57A66" w:rsidRPr="002E20B6" w:rsidRDefault="00F57A66" w:rsidP="00CC2256">
      <w:pPr>
        <w:pStyle w:val="s2"/>
        <w:spacing w:line="360" w:lineRule="auto"/>
        <w:jc w:val="both"/>
        <w:rPr>
          <w:rFonts w:ascii="Garamond" w:hAnsi="Garamond"/>
          <w:b/>
          <w:shd w:val="clear" w:color="auto" w:fill="FFFFFF"/>
          <w:lang w:val="en-GB"/>
        </w:rPr>
      </w:pPr>
    </w:p>
    <w:sectPr w:rsidR="00F57A66" w:rsidRPr="002E20B6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5B" w:rsidRDefault="00C7225B">
      <w:pPr>
        <w:spacing w:after="0" w:line="240" w:lineRule="auto"/>
      </w:pPr>
      <w:r>
        <w:separator/>
      </w:r>
    </w:p>
  </w:endnote>
  <w:endnote w:type="continuationSeparator" w:id="0">
    <w:p w:rsidR="00C7225B" w:rsidRDefault="00C7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:rsidR="005E67B6" w:rsidRDefault="005E67B6">
        <w:pPr>
          <w:pStyle w:val="Pidipagina"/>
          <w:jc w:val="center"/>
        </w:pPr>
      </w:p>
      <w:p w:rsidR="005E67B6" w:rsidRPr="006A55B4" w:rsidRDefault="008E6CB1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="005E67B6"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2E20B6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2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5E67B6" w:rsidRDefault="005E67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5B" w:rsidRDefault="00C7225B">
      <w:pPr>
        <w:spacing w:after="0" w:line="240" w:lineRule="auto"/>
      </w:pPr>
      <w:r>
        <w:separator/>
      </w:r>
    </w:p>
  </w:footnote>
  <w:footnote w:type="continuationSeparator" w:id="0">
    <w:p w:rsidR="00C7225B" w:rsidRDefault="00C72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8D4"/>
    <w:rsid w:val="00001531"/>
    <w:rsid w:val="00004091"/>
    <w:rsid w:val="00013481"/>
    <w:rsid w:val="00020586"/>
    <w:rsid w:val="0002403B"/>
    <w:rsid w:val="00033F7B"/>
    <w:rsid w:val="00035B23"/>
    <w:rsid w:val="0003640F"/>
    <w:rsid w:val="00036B2D"/>
    <w:rsid w:val="00040ABE"/>
    <w:rsid w:val="00065DB2"/>
    <w:rsid w:val="00080B15"/>
    <w:rsid w:val="00082768"/>
    <w:rsid w:val="000A0D83"/>
    <w:rsid w:val="000B6256"/>
    <w:rsid w:val="000B63ED"/>
    <w:rsid w:val="000C1A53"/>
    <w:rsid w:val="000C20D2"/>
    <w:rsid w:val="000C21DE"/>
    <w:rsid w:val="000C6153"/>
    <w:rsid w:val="000E3A49"/>
    <w:rsid w:val="000E540A"/>
    <w:rsid w:val="000E5492"/>
    <w:rsid w:val="00101D09"/>
    <w:rsid w:val="00102879"/>
    <w:rsid w:val="00120320"/>
    <w:rsid w:val="0012195E"/>
    <w:rsid w:val="001222DA"/>
    <w:rsid w:val="001359E7"/>
    <w:rsid w:val="00141E33"/>
    <w:rsid w:val="00147A6B"/>
    <w:rsid w:val="0015736B"/>
    <w:rsid w:val="0016264F"/>
    <w:rsid w:val="001659F8"/>
    <w:rsid w:val="00165ED4"/>
    <w:rsid w:val="00167966"/>
    <w:rsid w:val="00175541"/>
    <w:rsid w:val="001853E5"/>
    <w:rsid w:val="001A13DC"/>
    <w:rsid w:val="001A6172"/>
    <w:rsid w:val="001A6578"/>
    <w:rsid w:val="001C4BFC"/>
    <w:rsid w:val="001E0EE5"/>
    <w:rsid w:val="001E5EAD"/>
    <w:rsid w:val="001E683A"/>
    <w:rsid w:val="001E6F23"/>
    <w:rsid w:val="001F1CF0"/>
    <w:rsid w:val="0020373D"/>
    <w:rsid w:val="00217A27"/>
    <w:rsid w:val="0022116A"/>
    <w:rsid w:val="00225159"/>
    <w:rsid w:val="00235E70"/>
    <w:rsid w:val="0023602D"/>
    <w:rsid w:val="002400C9"/>
    <w:rsid w:val="00244985"/>
    <w:rsid w:val="002528F9"/>
    <w:rsid w:val="00257E34"/>
    <w:rsid w:val="00262408"/>
    <w:rsid w:val="00263CA3"/>
    <w:rsid w:val="00264CFF"/>
    <w:rsid w:val="0027397D"/>
    <w:rsid w:val="00277210"/>
    <w:rsid w:val="00284E4F"/>
    <w:rsid w:val="00296990"/>
    <w:rsid w:val="002B6C0A"/>
    <w:rsid w:val="002C6A14"/>
    <w:rsid w:val="002D49C9"/>
    <w:rsid w:val="002E20B6"/>
    <w:rsid w:val="00300ADE"/>
    <w:rsid w:val="003041DC"/>
    <w:rsid w:val="00311D75"/>
    <w:rsid w:val="0032563F"/>
    <w:rsid w:val="00333436"/>
    <w:rsid w:val="00336148"/>
    <w:rsid w:val="00337434"/>
    <w:rsid w:val="003404DA"/>
    <w:rsid w:val="0034123F"/>
    <w:rsid w:val="00343AEE"/>
    <w:rsid w:val="00352072"/>
    <w:rsid w:val="00354BF3"/>
    <w:rsid w:val="00373C1D"/>
    <w:rsid w:val="00387DAC"/>
    <w:rsid w:val="00395A07"/>
    <w:rsid w:val="003A7D44"/>
    <w:rsid w:val="003B33CD"/>
    <w:rsid w:val="003C128D"/>
    <w:rsid w:val="003C7494"/>
    <w:rsid w:val="003D4D4D"/>
    <w:rsid w:val="003D5797"/>
    <w:rsid w:val="00400D44"/>
    <w:rsid w:val="00403762"/>
    <w:rsid w:val="004119F2"/>
    <w:rsid w:val="00412071"/>
    <w:rsid w:val="0041753F"/>
    <w:rsid w:val="004305C9"/>
    <w:rsid w:val="00431E65"/>
    <w:rsid w:val="0043480E"/>
    <w:rsid w:val="00441880"/>
    <w:rsid w:val="00441C95"/>
    <w:rsid w:val="004440D6"/>
    <w:rsid w:val="00445507"/>
    <w:rsid w:val="0045765F"/>
    <w:rsid w:val="00457D92"/>
    <w:rsid w:val="00460BA3"/>
    <w:rsid w:val="00470692"/>
    <w:rsid w:val="00470AEF"/>
    <w:rsid w:val="00481D02"/>
    <w:rsid w:val="00491737"/>
    <w:rsid w:val="00492984"/>
    <w:rsid w:val="00495ED7"/>
    <w:rsid w:val="004A14EC"/>
    <w:rsid w:val="004B3D7A"/>
    <w:rsid w:val="004D6D6B"/>
    <w:rsid w:val="004F671E"/>
    <w:rsid w:val="00503028"/>
    <w:rsid w:val="0050507E"/>
    <w:rsid w:val="00512D0A"/>
    <w:rsid w:val="005132FD"/>
    <w:rsid w:val="00527470"/>
    <w:rsid w:val="00527A19"/>
    <w:rsid w:val="005314B9"/>
    <w:rsid w:val="00534BD2"/>
    <w:rsid w:val="00537552"/>
    <w:rsid w:val="00541F0C"/>
    <w:rsid w:val="005646D0"/>
    <w:rsid w:val="00566E68"/>
    <w:rsid w:val="00574336"/>
    <w:rsid w:val="00575501"/>
    <w:rsid w:val="00582073"/>
    <w:rsid w:val="00596ADB"/>
    <w:rsid w:val="005975B5"/>
    <w:rsid w:val="005A7289"/>
    <w:rsid w:val="005B59FA"/>
    <w:rsid w:val="005C4760"/>
    <w:rsid w:val="005E136B"/>
    <w:rsid w:val="005E1BA9"/>
    <w:rsid w:val="005E420A"/>
    <w:rsid w:val="005E6776"/>
    <w:rsid w:val="005E67B6"/>
    <w:rsid w:val="005F5FA2"/>
    <w:rsid w:val="00601DCC"/>
    <w:rsid w:val="006245D1"/>
    <w:rsid w:val="00657CB4"/>
    <w:rsid w:val="00662AF7"/>
    <w:rsid w:val="00663C58"/>
    <w:rsid w:val="006743C8"/>
    <w:rsid w:val="00681AEF"/>
    <w:rsid w:val="00684890"/>
    <w:rsid w:val="006A55B4"/>
    <w:rsid w:val="006B0BE6"/>
    <w:rsid w:val="006B0C00"/>
    <w:rsid w:val="006E0B9C"/>
    <w:rsid w:val="006E2A94"/>
    <w:rsid w:val="006F3D23"/>
    <w:rsid w:val="006F5824"/>
    <w:rsid w:val="007045F9"/>
    <w:rsid w:val="00717BAF"/>
    <w:rsid w:val="0073236E"/>
    <w:rsid w:val="00736413"/>
    <w:rsid w:val="0074756A"/>
    <w:rsid w:val="00756D78"/>
    <w:rsid w:val="007625B0"/>
    <w:rsid w:val="007636D1"/>
    <w:rsid w:val="007714AC"/>
    <w:rsid w:val="007945D1"/>
    <w:rsid w:val="007A1C3D"/>
    <w:rsid w:val="007A7838"/>
    <w:rsid w:val="007B09A6"/>
    <w:rsid w:val="007B3930"/>
    <w:rsid w:val="007C6C22"/>
    <w:rsid w:val="007D0D91"/>
    <w:rsid w:val="007D2DAE"/>
    <w:rsid w:val="007D7732"/>
    <w:rsid w:val="007E2CF1"/>
    <w:rsid w:val="007F5865"/>
    <w:rsid w:val="007F6842"/>
    <w:rsid w:val="00803041"/>
    <w:rsid w:val="00813D75"/>
    <w:rsid w:val="00815E20"/>
    <w:rsid w:val="0081741A"/>
    <w:rsid w:val="00822E10"/>
    <w:rsid w:val="00823883"/>
    <w:rsid w:val="00835C8E"/>
    <w:rsid w:val="00837E1E"/>
    <w:rsid w:val="00841805"/>
    <w:rsid w:val="00845043"/>
    <w:rsid w:val="00862407"/>
    <w:rsid w:val="008627AF"/>
    <w:rsid w:val="00866AA8"/>
    <w:rsid w:val="00866AC3"/>
    <w:rsid w:val="00873E00"/>
    <w:rsid w:val="0088463F"/>
    <w:rsid w:val="00886D70"/>
    <w:rsid w:val="00891B39"/>
    <w:rsid w:val="00892D02"/>
    <w:rsid w:val="008945D5"/>
    <w:rsid w:val="008A441C"/>
    <w:rsid w:val="008B410F"/>
    <w:rsid w:val="008B745C"/>
    <w:rsid w:val="008B7C36"/>
    <w:rsid w:val="008C047E"/>
    <w:rsid w:val="008C119B"/>
    <w:rsid w:val="008C137A"/>
    <w:rsid w:val="008C286F"/>
    <w:rsid w:val="008E1771"/>
    <w:rsid w:val="008E3F2A"/>
    <w:rsid w:val="008E6CB1"/>
    <w:rsid w:val="008F59B1"/>
    <w:rsid w:val="0091506E"/>
    <w:rsid w:val="00921102"/>
    <w:rsid w:val="00921B4C"/>
    <w:rsid w:val="009238CC"/>
    <w:rsid w:val="0092587C"/>
    <w:rsid w:val="009275D6"/>
    <w:rsid w:val="009305E5"/>
    <w:rsid w:val="00932FAA"/>
    <w:rsid w:val="00943B5A"/>
    <w:rsid w:val="009467A3"/>
    <w:rsid w:val="00954725"/>
    <w:rsid w:val="00966101"/>
    <w:rsid w:val="00966182"/>
    <w:rsid w:val="0098666E"/>
    <w:rsid w:val="00995B6E"/>
    <w:rsid w:val="009969E3"/>
    <w:rsid w:val="009A0B0D"/>
    <w:rsid w:val="009A2807"/>
    <w:rsid w:val="009A6714"/>
    <w:rsid w:val="009D67D7"/>
    <w:rsid w:val="009E670E"/>
    <w:rsid w:val="009E683B"/>
    <w:rsid w:val="009F0634"/>
    <w:rsid w:val="00A06D82"/>
    <w:rsid w:val="00A077E9"/>
    <w:rsid w:val="00A2261F"/>
    <w:rsid w:val="00A31EC5"/>
    <w:rsid w:val="00A4501B"/>
    <w:rsid w:val="00A47781"/>
    <w:rsid w:val="00A5545C"/>
    <w:rsid w:val="00A72F96"/>
    <w:rsid w:val="00A76707"/>
    <w:rsid w:val="00A9090B"/>
    <w:rsid w:val="00AA7B30"/>
    <w:rsid w:val="00AB1662"/>
    <w:rsid w:val="00AC1D33"/>
    <w:rsid w:val="00AD091D"/>
    <w:rsid w:val="00AD283B"/>
    <w:rsid w:val="00AD53F0"/>
    <w:rsid w:val="00AD5EF0"/>
    <w:rsid w:val="00AE26A7"/>
    <w:rsid w:val="00AF0151"/>
    <w:rsid w:val="00AF6E0E"/>
    <w:rsid w:val="00B2425C"/>
    <w:rsid w:val="00B2796F"/>
    <w:rsid w:val="00B441A4"/>
    <w:rsid w:val="00B51B9F"/>
    <w:rsid w:val="00B55CA9"/>
    <w:rsid w:val="00B63C8E"/>
    <w:rsid w:val="00B67459"/>
    <w:rsid w:val="00B7516B"/>
    <w:rsid w:val="00B7592A"/>
    <w:rsid w:val="00B94008"/>
    <w:rsid w:val="00B96927"/>
    <w:rsid w:val="00BA6FCB"/>
    <w:rsid w:val="00BB18FF"/>
    <w:rsid w:val="00BC70AE"/>
    <w:rsid w:val="00BC736F"/>
    <w:rsid w:val="00BD5FCE"/>
    <w:rsid w:val="00BE740C"/>
    <w:rsid w:val="00C11C42"/>
    <w:rsid w:val="00C1653E"/>
    <w:rsid w:val="00C20D4F"/>
    <w:rsid w:val="00C275CD"/>
    <w:rsid w:val="00C33E84"/>
    <w:rsid w:val="00C45FB0"/>
    <w:rsid w:val="00C51E9F"/>
    <w:rsid w:val="00C540B1"/>
    <w:rsid w:val="00C5443E"/>
    <w:rsid w:val="00C550C5"/>
    <w:rsid w:val="00C55246"/>
    <w:rsid w:val="00C609C9"/>
    <w:rsid w:val="00C71C77"/>
    <w:rsid w:val="00C7225B"/>
    <w:rsid w:val="00C73593"/>
    <w:rsid w:val="00C7398C"/>
    <w:rsid w:val="00C7650A"/>
    <w:rsid w:val="00C80583"/>
    <w:rsid w:val="00C87912"/>
    <w:rsid w:val="00C9032B"/>
    <w:rsid w:val="00C908F3"/>
    <w:rsid w:val="00CA28B1"/>
    <w:rsid w:val="00CA7019"/>
    <w:rsid w:val="00CB214E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CF200A"/>
    <w:rsid w:val="00D042C2"/>
    <w:rsid w:val="00D070AF"/>
    <w:rsid w:val="00D14ADD"/>
    <w:rsid w:val="00D15B86"/>
    <w:rsid w:val="00D17242"/>
    <w:rsid w:val="00D23933"/>
    <w:rsid w:val="00D26815"/>
    <w:rsid w:val="00D42395"/>
    <w:rsid w:val="00D42834"/>
    <w:rsid w:val="00D565AB"/>
    <w:rsid w:val="00D623E0"/>
    <w:rsid w:val="00D76062"/>
    <w:rsid w:val="00D95F3F"/>
    <w:rsid w:val="00D969FB"/>
    <w:rsid w:val="00D96B41"/>
    <w:rsid w:val="00D970B2"/>
    <w:rsid w:val="00DA37F5"/>
    <w:rsid w:val="00DB196B"/>
    <w:rsid w:val="00DB5291"/>
    <w:rsid w:val="00DC0516"/>
    <w:rsid w:val="00DC0B16"/>
    <w:rsid w:val="00DC252C"/>
    <w:rsid w:val="00DC4FCC"/>
    <w:rsid w:val="00DD02B5"/>
    <w:rsid w:val="00DD37FB"/>
    <w:rsid w:val="00DE617C"/>
    <w:rsid w:val="00E048BB"/>
    <w:rsid w:val="00E104FC"/>
    <w:rsid w:val="00E34118"/>
    <w:rsid w:val="00E34BD0"/>
    <w:rsid w:val="00E40A9D"/>
    <w:rsid w:val="00E47F4D"/>
    <w:rsid w:val="00E57A24"/>
    <w:rsid w:val="00E57E6A"/>
    <w:rsid w:val="00E611B8"/>
    <w:rsid w:val="00E65F1C"/>
    <w:rsid w:val="00E660A1"/>
    <w:rsid w:val="00E730AA"/>
    <w:rsid w:val="00E736C2"/>
    <w:rsid w:val="00E73C59"/>
    <w:rsid w:val="00EC048E"/>
    <w:rsid w:val="00EC1A12"/>
    <w:rsid w:val="00EC2C9C"/>
    <w:rsid w:val="00ED252D"/>
    <w:rsid w:val="00ED38D4"/>
    <w:rsid w:val="00EE5C57"/>
    <w:rsid w:val="00EE5FC2"/>
    <w:rsid w:val="00EF4898"/>
    <w:rsid w:val="00F002CA"/>
    <w:rsid w:val="00F04378"/>
    <w:rsid w:val="00F137A3"/>
    <w:rsid w:val="00F22597"/>
    <w:rsid w:val="00F316DE"/>
    <w:rsid w:val="00F50FFD"/>
    <w:rsid w:val="00F56F67"/>
    <w:rsid w:val="00F57606"/>
    <w:rsid w:val="00F57A66"/>
    <w:rsid w:val="00F60447"/>
    <w:rsid w:val="00F6281F"/>
    <w:rsid w:val="00F62F30"/>
    <w:rsid w:val="00F664C0"/>
    <w:rsid w:val="00F80664"/>
    <w:rsid w:val="00F94F0C"/>
    <w:rsid w:val="00FA1509"/>
    <w:rsid w:val="00FA2BFA"/>
    <w:rsid w:val="00FA4E12"/>
    <w:rsid w:val="00FC4C38"/>
    <w:rsid w:val="00FD2029"/>
    <w:rsid w:val="00FE1091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70B9-4F7B-40FE-BE59-B63152D4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11</cp:revision>
  <cp:lastPrinted>2013-11-14T07:09:00Z</cp:lastPrinted>
  <dcterms:created xsi:type="dcterms:W3CDTF">2016-04-08T09:50:00Z</dcterms:created>
  <dcterms:modified xsi:type="dcterms:W3CDTF">2016-04-09T10:28:00Z</dcterms:modified>
</cp:coreProperties>
</file>